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t>附 件</w:t>
      </w:r>
    </w:p>
    <w:p w14:paraId="181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年度省软科学研究计划项目指南</w:t>
      </w:r>
    </w:p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项目选题要以习近平新时代中国特色社会主义思想为指导，围绕贯彻党的二十大、二十届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开展研究。支持对象为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高等院校、科研院所以及其他具有研究能力的事业单位。重大项目经费支持额度为30万元，重点项目经费支持额度为12万元，一般项目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、青年项目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经费支持额度为3万元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（各申报单位青年项目推荐占比不得低于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。重大项目和重点项目实施周期不超过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年，一般项目实施周期不超过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年；项目按期无法完成的，经单位审核同意可延期不超过1年。重大项目和重点项目实行后补助。立项当年拨付60%资金，验收通过后拨付剩余40%。</w:t>
      </w:r>
    </w:p>
    <w:p w14:paraId="3B5E3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一、重大项目</w:t>
      </w:r>
    </w:p>
    <w:p w14:paraId="404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河南融入全国统一大市场发展战略研究</w:t>
      </w:r>
    </w:p>
    <w:p w14:paraId="7A3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 河南省构建现代化产业体系战略研究</w:t>
      </w:r>
    </w:p>
    <w:p w14:paraId="1196B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科技创新助力河南省文化繁荣兴盛研究</w:t>
      </w:r>
    </w:p>
    <w:p w14:paraId="24A90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二、重点项目</w:t>
      </w:r>
    </w:p>
    <w:p w14:paraId="4C02A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河南省建设数智强省路径研究</w:t>
      </w:r>
    </w:p>
    <w:p w14:paraId="5BE8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河南省内河航运高质量发展战略研究</w:t>
      </w:r>
    </w:p>
    <w:p w14:paraId="49B923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推进生态环境保护建设美丽河南战略研究</w:t>
      </w:r>
    </w:p>
    <w:p w14:paraId="0F5E57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科技特派员助力农业强省建设策略研究</w:t>
      </w:r>
    </w:p>
    <w:p w14:paraId="0C5D1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世界前沿科技趋势及发达国家科技发展战略研究</w:t>
      </w:r>
    </w:p>
    <w:p w14:paraId="1CB00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河南省人工智能产业高质量发展路径与对策研究</w:t>
      </w:r>
    </w:p>
    <w:p w14:paraId="2BFA0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河南省人工智能赋能产业发展路径对策研究</w:t>
      </w:r>
    </w:p>
    <w:p w14:paraId="4EAA4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河南省无人机产业技术创新发展路径研究</w:t>
      </w:r>
    </w:p>
    <w:p w14:paraId="7F334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河南省绿色低碳产业科技创新潜能与技术路径研究</w:t>
      </w:r>
    </w:p>
    <w:p w14:paraId="1DD5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河南省实验动物生物安全管理效能提升与对策研究</w:t>
      </w:r>
    </w:p>
    <w:p w14:paraId="780829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河南省科技企业创新积分制体系构建和分析研究</w:t>
      </w:r>
    </w:p>
    <w:p w14:paraId="64007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河南省揭榜挂帅项目组织实施机制优化提升对策研究</w:t>
      </w:r>
    </w:p>
    <w:p w14:paraId="7DE7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河南省省级财政科技经费全过程绩效管理研究</w:t>
      </w:r>
    </w:p>
    <w:p w14:paraId="12531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河南省科技奖励后评估指标体系构建与实证研究</w:t>
      </w:r>
    </w:p>
    <w:p w14:paraId="180D13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河南省科技伦理治理能力提升路径研究</w:t>
      </w:r>
    </w:p>
    <w:p w14:paraId="1E6B2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河南省新型研发机构建设与规范管理研究</w:t>
      </w:r>
    </w:p>
    <w:p w14:paraId="077EEF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河南省大型科研仪器数智化共享体系构建路径与政策机制研究</w:t>
      </w:r>
    </w:p>
    <w:p w14:paraId="1945BA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河南省高层次人才引进政策评估及作用发挥路径研究</w:t>
      </w:r>
    </w:p>
    <w:p w14:paraId="14791F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河南省科技成果转移转化网络体系建设路径与质效评价研究</w:t>
      </w:r>
    </w:p>
    <w:p w14:paraId="1BF22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河南省融入国家国际科技创新合作总体布局路径研究</w:t>
      </w:r>
    </w:p>
    <w:p w14:paraId="604F1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“一带一路”背景下河南与东盟国家科技产业合作及人文交流双轮驱动机制研究</w:t>
      </w:r>
    </w:p>
    <w:p w14:paraId="0C69C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新形势下机关基层党建工作问题及对策研究</w:t>
      </w:r>
    </w:p>
    <w:p w14:paraId="483BA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“两新”背景下纪检监察工作助推科技创新发展机制研究</w:t>
      </w:r>
    </w:p>
    <w:p w14:paraId="202C3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河南省完善基层监督体系研究</w:t>
      </w:r>
    </w:p>
    <w:p w14:paraId="6B869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河南省加强廉洁文化建设研究</w:t>
      </w:r>
    </w:p>
    <w:p w14:paraId="41A34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河南省乡村振兴背景下的共同富裕路径对策研究</w:t>
      </w:r>
    </w:p>
    <w:p w14:paraId="0901A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 地方师范院校服务乡村振兴的内在逻辑与实践路径研究</w:t>
      </w:r>
    </w:p>
    <w:p w14:paraId="7F023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河南省重大科技创新项目（平台）绩效监测评估机制建设与实践应用研究</w:t>
      </w:r>
    </w:p>
    <w:p w14:paraId="1B7D8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国家历史文化名城国际化传播策略研究</w:t>
      </w:r>
    </w:p>
    <w:p w14:paraId="4778A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74C16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省直机关内设机构及公务员科学化考核探索与研究</w:t>
      </w:r>
    </w:p>
    <w:p w14:paraId="2E8B4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三、一般项目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、青年项目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创新驱动科教兴省人才强省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农业强省与粮食安全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7E0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四、会计专题</w:t>
      </w:r>
    </w:p>
    <w:p w14:paraId="6D06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围绕完善财政制度、会计改革与发展、会计领域改革重大理论和实践问题、会计理论机制创新等方面开展。（会计专题由省科技厅和省财政厅共同组织实施，择优采用后补助形式进行经费支持）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8E12275"/>
    <w:rsid w:val="155A9EEA"/>
    <w:rsid w:val="21E336A7"/>
    <w:rsid w:val="4037079C"/>
    <w:rsid w:val="4A1C5FD6"/>
    <w:rsid w:val="4A987CDE"/>
    <w:rsid w:val="4DC50087"/>
    <w:rsid w:val="4FEF379F"/>
    <w:rsid w:val="5F4D5084"/>
    <w:rsid w:val="71C231AD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3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4</Pages>
  <Words>3034</Words>
  <Characters>3233</Characters>
  <Lines>0</Lines>
  <Paragraphs>0</Paragraphs>
  <TotalTime>12</TotalTime>
  <ScaleCrop>false</ScaleCrop>
  <LinksUpToDate>false</LinksUpToDate>
  <CharactersWithSpaces>3299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薛蕾</cp:lastModifiedBy>
  <dcterms:modified xsi:type="dcterms:W3CDTF">2025-09-05T07:26:44Z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DBED779845CE46A7912B4173B3EB4555_13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